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2F6409">
        <w:t xml:space="preserve"> z </w:t>
      </w:r>
      <w:proofErr w:type="spellStart"/>
      <w:r w:rsidR="002F6409">
        <w:t>późn</w:t>
      </w:r>
      <w:proofErr w:type="spellEnd"/>
      <w:r w:rsidR="002F6409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</w:t>
      </w:r>
      <w:r w:rsidR="00497FAD">
        <w:t xml:space="preserve"> </w:t>
      </w:r>
      <w:r w:rsidR="00FD0D9C">
        <w:t xml:space="preserve">o włączeniu, na podstawie Zarządzenia Nr 30/WEZ/2020 z dn. 05.08.2020 r., karty ewidencyjnej zabytku nieruchomego </w:t>
      </w:r>
      <w:r w:rsidR="00814ECF">
        <w:t xml:space="preserve">–  dom </w:t>
      </w:r>
      <w:r w:rsidR="00814ECF" w:rsidRPr="00814ECF">
        <w:t>przy ul. Spichrzowej 17 w m. Pniewy</w:t>
      </w:r>
      <w:r w:rsidR="00814ECF">
        <w:t xml:space="preserve">, gm. Pniewy, pow. szamotulski do </w:t>
      </w:r>
      <w:r w:rsidR="00814ECF" w:rsidRPr="00814ECF">
        <w:t xml:space="preserve"> </w:t>
      </w:r>
      <w:r>
        <w:t>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0677"/>
    <w:rsid w:val="000E4495"/>
    <w:rsid w:val="00151206"/>
    <w:rsid w:val="002136E9"/>
    <w:rsid w:val="00252D65"/>
    <w:rsid w:val="00295BE2"/>
    <w:rsid w:val="002F6409"/>
    <w:rsid w:val="00395AF6"/>
    <w:rsid w:val="003A0E4A"/>
    <w:rsid w:val="00497FAD"/>
    <w:rsid w:val="005A2239"/>
    <w:rsid w:val="00814ECF"/>
    <w:rsid w:val="008E44E0"/>
    <w:rsid w:val="00911980"/>
    <w:rsid w:val="009374D0"/>
    <w:rsid w:val="009570BD"/>
    <w:rsid w:val="00965B0A"/>
    <w:rsid w:val="00AC6F4C"/>
    <w:rsid w:val="00B83DE6"/>
    <w:rsid w:val="00BE0FDE"/>
    <w:rsid w:val="00C02D4F"/>
    <w:rsid w:val="00CD1BC4"/>
    <w:rsid w:val="00DD7433"/>
    <w:rsid w:val="00DD79DC"/>
    <w:rsid w:val="00DF028B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2020-10-09T10:44:00Z</dcterms:created>
  <dcterms:modified xsi:type="dcterms:W3CDTF">2020-10-27T12:15:00Z</dcterms:modified>
</cp:coreProperties>
</file>