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CB59BA">
        <w:t>2</w:t>
      </w:r>
      <w:r w:rsidR="005A2239" w:rsidRPr="005A2239">
        <w:t xml:space="preserve"> r., poz. </w:t>
      </w:r>
      <w:r w:rsidR="00CB59BA">
        <w:t>840)</w:t>
      </w:r>
      <w:r w:rsidR="005A2239" w:rsidRPr="005A2239">
        <w:t xml:space="preserve">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C6BB7">
        <w:t>u, na podstawie Zarządzenia Nr 16/WEZ/2022 z 9 listopada 2022 r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CB59BA" w:rsidRPr="00DA2575">
        <w:t>dom,</w:t>
      </w:r>
      <w:r w:rsidR="00CB59BA" w:rsidRPr="00CB59BA">
        <w:t xml:space="preserve"> ob. budynek nieużytkowany w m. Konin przy ul. Zagórowskiej 6, na dz. nr 415 obręb </w:t>
      </w:r>
      <w:proofErr w:type="spellStart"/>
      <w:r w:rsidR="00CB59BA" w:rsidRPr="00CB59BA">
        <w:t>Przydziałki</w:t>
      </w:r>
      <w:proofErr w:type="spellEnd"/>
      <w:r w:rsidR="00CB59BA" w:rsidRPr="00CB59BA">
        <w:t>, Miasto Konin</w:t>
      </w:r>
      <w:r w:rsidR="00DA2575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127B2E"/>
    <w:rsid w:val="00145AA4"/>
    <w:rsid w:val="00151206"/>
    <w:rsid w:val="00225645"/>
    <w:rsid w:val="00252D65"/>
    <w:rsid w:val="00346A32"/>
    <w:rsid w:val="00392674"/>
    <w:rsid w:val="003A0E4A"/>
    <w:rsid w:val="00507995"/>
    <w:rsid w:val="00561755"/>
    <w:rsid w:val="005A2239"/>
    <w:rsid w:val="005C6BB7"/>
    <w:rsid w:val="007460BB"/>
    <w:rsid w:val="00801DA4"/>
    <w:rsid w:val="00841FEB"/>
    <w:rsid w:val="00887A3F"/>
    <w:rsid w:val="008910D3"/>
    <w:rsid w:val="00911980"/>
    <w:rsid w:val="00AC6F4C"/>
    <w:rsid w:val="00C02D4F"/>
    <w:rsid w:val="00C54269"/>
    <w:rsid w:val="00CB59BA"/>
    <w:rsid w:val="00D717F9"/>
    <w:rsid w:val="00DA2575"/>
    <w:rsid w:val="00DA6F41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2022-12-01T08:29:00Z</dcterms:created>
  <dcterms:modified xsi:type="dcterms:W3CDTF">2022-12-01T09:00:00Z</dcterms:modified>
</cp:coreProperties>
</file>