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4F" w:rsidRDefault="00C02D4F" w:rsidP="00AC6F4C"/>
    <w:p w:rsidR="00C02D4F" w:rsidRDefault="00C02D4F" w:rsidP="002D0F94">
      <w:bookmarkStart w:id="0" w:name="_GoBack"/>
      <w:bookmarkEnd w:id="0"/>
    </w:p>
    <w:p w:rsidR="005A2239" w:rsidRDefault="00392674" w:rsidP="005A2239">
      <w:pPr>
        <w:jc w:val="both"/>
      </w:pPr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>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zamiarze wyłączenia karty ewidencyjnej zabytku</w:t>
      </w:r>
      <w:r w:rsidR="00252D65">
        <w:t xml:space="preserve"> nieruchomego</w:t>
      </w:r>
      <w:r w:rsidR="005A2239">
        <w:t xml:space="preserve"> – </w:t>
      </w:r>
      <w:r w:rsidRPr="00392674">
        <w:t xml:space="preserve">stodoła </w:t>
      </w:r>
      <w:r w:rsidR="00F52C46" w:rsidRPr="005950E8">
        <w:rPr>
          <w:rFonts w:cs="Calibri"/>
          <w:noProof/>
        </w:rPr>
        <w:t>w m. Grudna nr 21,</w:t>
      </w:r>
      <w:r w:rsidR="00F52C46">
        <w:rPr>
          <w:rFonts w:cs="Calibri"/>
          <w:noProof/>
        </w:rPr>
        <w:t xml:space="preserve"> działka nr 65/1, </w:t>
      </w:r>
      <w:r w:rsidR="00F52C46" w:rsidRPr="005950E8">
        <w:rPr>
          <w:rFonts w:cs="Calibri"/>
          <w:noProof/>
        </w:rPr>
        <w:t>gm. Rogoźno, pow. obornicki</w:t>
      </w:r>
      <w:r w:rsidR="00F52C46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151206"/>
    <w:rsid w:val="00252D65"/>
    <w:rsid w:val="002D0F94"/>
    <w:rsid w:val="00392674"/>
    <w:rsid w:val="003A0E4A"/>
    <w:rsid w:val="005A2239"/>
    <w:rsid w:val="00801DA4"/>
    <w:rsid w:val="00911980"/>
    <w:rsid w:val="00AC6F4C"/>
    <w:rsid w:val="00C02D4F"/>
    <w:rsid w:val="00DF028B"/>
    <w:rsid w:val="00DF549E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2021-11-04T10:47:00Z</dcterms:created>
  <dcterms:modified xsi:type="dcterms:W3CDTF">2021-11-05T09:26:00Z</dcterms:modified>
</cp:coreProperties>
</file>