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4C" w:rsidRDefault="00AC6F4C" w:rsidP="00AC6F4C"/>
    <w:p w:rsidR="005A2239" w:rsidRDefault="00392674" w:rsidP="005A2239">
      <w:pPr>
        <w:jc w:val="both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 xml:space="preserve">ust. </w:t>
      </w:r>
      <w:r w:rsidR="00346A32">
        <w:t xml:space="preserve">2 </w:t>
      </w:r>
      <w:r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zamiarze wyłączenia karty ewidencyjnej zabytku</w:t>
      </w:r>
      <w:r w:rsidR="00252D65">
        <w:t xml:space="preserve"> nieruchomego</w:t>
      </w:r>
      <w:r w:rsidR="005A2239">
        <w:t xml:space="preserve"> – </w:t>
      </w:r>
      <w:r w:rsidR="00887A3F" w:rsidRPr="00887A3F">
        <w:t>stodoły w m. Dormowo na działce nr 80, ark. 3, ob. Dormowo, gm. Międzychód, pow. międzychodzki</w:t>
      </w:r>
      <w:r w:rsidR="00F52C46">
        <w:t xml:space="preserve"> 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151206"/>
    <w:rsid w:val="00252D65"/>
    <w:rsid w:val="00346A32"/>
    <w:rsid w:val="00392674"/>
    <w:rsid w:val="003A0E4A"/>
    <w:rsid w:val="005A2239"/>
    <w:rsid w:val="00801DA4"/>
    <w:rsid w:val="00887A3F"/>
    <w:rsid w:val="00911980"/>
    <w:rsid w:val="00AA2084"/>
    <w:rsid w:val="00AC6F4C"/>
    <w:rsid w:val="00C02D4F"/>
    <w:rsid w:val="00C54269"/>
    <w:rsid w:val="00D717F9"/>
    <w:rsid w:val="00DF028B"/>
    <w:rsid w:val="00DF549E"/>
    <w:rsid w:val="00F5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4</cp:revision>
  <cp:lastPrinted>2020-04-17T07:36:00Z</cp:lastPrinted>
  <dcterms:created xsi:type="dcterms:W3CDTF">2021-12-08T10:48:00Z</dcterms:created>
  <dcterms:modified xsi:type="dcterms:W3CDTF">2021-12-09T10:33:00Z</dcterms:modified>
</cp:coreProperties>
</file>